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EDAA" w14:textId="77777777" w:rsidR="00692BC0" w:rsidRDefault="00000000">
      <w:pPr>
        <w:spacing w:after="80"/>
      </w:pPr>
      <w:r>
        <w:rPr>
          <w:b/>
          <w:bCs/>
          <w:color w:val="222233"/>
          <w:sz w:val="40"/>
          <w:szCs w:val="40"/>
        </w:rPr>
        <w:t>TANZA: Educational Value &amp; Standards Alignment</w:t>
      </w:r>
    </w:p>
    <w:p w14:paraId="5E1B4B1A" w14:textId="72418461" w:rsidR="00692BC0" w:rsidRDefault="00000000">
      <w:pPr>
        <w:spacing w:after="80"/>
      </w:pPr>
      <w:r>
        <w:rPr>
          <w:b/>
          <w:bCs/>
          <w:color w:val="F27070"/>
          <w:sz w:val="32"/>
          <w:szCs w:val="32"/>
        </w:rPr>
        <w:t>Pennsylvania</w:t>
      </w:r>
    </w:p>
    <w:p w14:paraId="581D1510" w14:textId="77777777" w:rsidR="00692BC0" w:rsidRDefault="00000000">
      <w:pPr>
        <w:spacing w:after="80"/>
      </w:pPr>
      <w:r>
        <w:rPr>
          <w:i/>
          <w:iCs/>
          <w:color w:val="555566"/>
        </w:rPr>
        <w:t>A Strategy Board Game for Teaching Economics in Grades 6–12</w:t>
      </w:r>
    </w:p>
    <w:p w14:paraId="6EBDE0E0" w14:textId="77777777" w:rsidR="00692BC0" w:rsidRDefault="00000000">
      <w:pPr>
        <w:spacing w:after="240"/>
      </w:pPr>
      <w:r>
        <w:rPr>
          <w:color w:val="999999"/>
          <w:sz w:val="20"/>
          <w:szCs w:val="20"/>
        </w:rPr>
        <w:t>Spring 2026</w:t>
      </w:r>
    </w:p>
    <w:p w14:paraId="0568D7F5" w14:textId="77777777" w:rsidR="00692BC0" w:rsidRDefault="00692BC0">
      <w:pPr>
        <w:pBdr>
          <w:bottom w:val="single" w:sz="4" w:space="1" w:color="DDDDDD"/>
        </w:pBdr>
        <w:spacing w:before="200" w:after="200"/>
      </w:pPr>
    </w:p>
    <w:p w14:paraId="223178BE" w14:textId="77777777" w:rsidR="00692BC0" w:rsidRDefault="00000000">
      <w:pPr>
        <w:pStyle w:val="Heading2"/>
      </w:pPr>
      <w:r>
        <w:t>Executive Summary</w:t>
      </w:r>
    </w:p>
    <w:p w14:paraId="5EF1E757" w14:textId="77777777" w:rsidR="00692BC0"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0144D80A" w14:textId="77777777" w:rsidR="00692BC0"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4920AC88" w14:textId="77777777" w:rsidR="00692BC0" w:rsidRDefault="00000000">
      <w:pPr>
        <w:spacing w:after="180"/>
      </w:pPr>
      <w:r>
        <w:rPr>
          <w:color w:val="555566"/>
        </w:rPr>
        <w:t xml:space="preserve">This Pennsylvania Edition is tailored for Pennsylvania school districts and directly supports the state's </w:t>
      </w:r>
      <w:r>
        <w:rPr>
          <w:b/>
          <w:bCs/>
          <w:color w:val="222233"/>
        </w:rPr>
        <w:t>mandatory personal finance course graduation requirement</w:t>
      </w:r>
      <w:r>
        <w:rPr>
          <w:color w:val="555566"/>
        </w:rPr>
        <w:t>.</w:t>
      </w:r>
    </w:p>
    <w:p w14:paraId="0587C064" w14:textId="77777777" w:rsidR="00692BC0" w:rsidRDefault="00692BC0">
      <w:pPr>
        <w:pBdr>
          <w:bottom w:val="single" w:sz="4" w:space="1" w:color="DDDDDD"/>
        </w:pBdr>
        <w:spacing w:before="200" w:after="200"/>
      </w:pPr>
    </w:p>
    <w:p w14:paraId="43EC793F" w14:textId="77777777" w:rsidR="00692BC0" w:rsidRDefault="00000000">
      <w:pPr>
        <w:pStyle w:val="Heading2"/>
      </w:pPr>
      <w:r>
        <w:t>Support for Pennsylvania Personal Finance Graduation Requirement</w:t>
      </w:r>
    </w:p>
    <w:p w14:paraId="61F43336" w14:textId="77777777" w:rsidR="00692BC0" w:rsidRDefault="00000000">
      <w:pPr>
        <w:spacing w:after="180"/>
      </w:pPr>
      <w:r>
        <w:rPr>
          <w:color w:val="555566"/>
        </w:rPr>
        <w:t xml:space="preserve">Effective with the 2026–2027 school year, Pennsylvania requires all public and nonpublic high schools to offer a mandatory one-half credit course in </w:t>
      </w:r>
      <w:r>
        <w:rPr>
          <w:b/>
          <w:bCs/>
          <w:color w:val="222233"/>
        </w:rPr>
        <w:t>personal finance</w:t>
      </w:r>
      <w:r>
        <w:rPr>
          <w:color w:val="555566"/>
        </w:rPr>
        <w:t xml:space="preserve">. This requirement, established by </w:t>
      </w:r>
      <w:r>
        <w:rPr>
          <w:b/>
          <w:bCs/>
          <w:color w:val="222233"/>
        </w:rPr>
        <w:t>Act 35 of 2023</w:t>
      </w:r>
      <w:r>
        <w:rPr>
          <w:color w:val="555566"/>
        </w:rPr>
        <w:t xml:space="preserve"> and supported by the new Pennsylvania Academic Standards for Personal Finance (effective July 1, 2026), ensures students complete the course during grades nine through twelve. The course covers essential topics including budgeting, saving and investing, credit and debt management, insurance, consumer protection, and financial planning.</w:t>
      </w:r>
    </w:p>
    <w:p w14:paraId="705D89D6" w14:textId="77777777" w:rsidR="00692BC0"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personal financial choices and strengthen connections to Pennsylvania's required personal finance course.</w:t>
      </w:r>
    </w:p>
    <w:p w14:paraId="4F7DD42C" w14:textId="77777777" w:rsidR="00692BC0" w:rsidRDefault="00692BC0">
      <w:pPr>
        <w:pBdr>
          <w:bottom w:val="single" w:sz="4" w:space="1" w:color="DDDDDD"/>
        </w:pBdr>
        <w:spacing w:before="200" w:after="200"/>
      </w:pPr>
    </w:p>
    <w:p w14:paraId="29417886" w14:textId="77777777" w:rsidR="00692BC0" w:rsidRDefault="00000000">
      <w:pPr>
        <w:pStyle w:val="Heading2"/>
      </w:pPr>
      <w:r>
        <w:t>Why Game-Based Learning?</w:t>
      </w:r>
    </w:p>
    <w:p w14:paraId="4FB96CAB" w14:textId="77777777" w:rsidR="00692BC0" w:rsidRDefault="00000000">
      <w:pPr>
        <w:spacing w:after="180"/>
      </w:pPr>
      <w:r>
        <w:rPr>
          <w:color w:val="555566"/>
        </w:rPr>
        <w:lastRenderedPageBreak/>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178ABA9C" w14:textId="77777777" w:rsidR="00692BC0"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4025A805" w14:textId="77777777" w:rsidR="00692BC0"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7FABAE3D" w14:textId="77777777" w:rsidR="00692BC0" w:rsidRDefault="00692BC0">
      <w:pPr>
        <w:pBdr>
          <w:bottom w:val="single" w:sz="4" w:space="1" w:color="DDDDDD"/>
        </w:pBdr>
        <w:spacing w:before="200" w:after="200"/>
      </w:pPr>
    </w:p>
    <w:p w14:paraId="784865F9" w14:textId="77777777" w:rsidR="00692BC0" w:rsidRDefault="00000000">
      <w:pPr>
        <w:pStyle w:val="Heading2"/>
      </w:pPr>
      <w:r>
        <w:t>Core Economics Concepts Taught by TANZA</w:t>
      </w:r>
    </w:p>
    <w:p w14:paraId="0C7CFF91" w14:textId="77777777" w:rsidR="00692BC0"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326505C3" w14:textId="77777777" w:rsidR="00692BC0" w:rsidRDefault="00692BC0">
      <w:pPr>
        <w:spacing w:after="120"/>
      </w:pPr>
    </w:p>
    <w:p w14:paraId="689AEA7F" w14:textId="77777777" w:rsidR="00692BC0"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1A22F01E" w14:textId="77777777" w:rsidR="00692BC0"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49626A8B" w14:textId="77777777" w:rsidR="00692BC0"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5F9E2073" w14:textId="77777777" w:rsidR="00692BC0"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504FC055" w14:textId="77777777" w:rsidR="00692BC0"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1E924D94" w14:textId="77777777" w:rsidR="00692BC0"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6DB6F24A" w14:textId="77777777" w:rsidR="00692BC0"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1E7A04AF" w14:textId="77777777" w:rsidR="00692BC0"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4A127488" w14:textId="77777777" w:rsidR="00692BC0" w:rsidRDefault="00692BC0">
      <w:pPr>
        <w:pBdr>
          <w:bottom w:val="single" w:sz="4" w:space="1" w:color="DDDDDD"/>
        </w:pBdr>
        <w:spacing w:before="200" w:after="200"/>
      </w:pPr>
    </w:p>
    <w:p w14:paraId="410D5FC5" w14:textId="77777777" w:rsidR="00692BC0" w:rsidRDefault="00000000">
      <w:pPr>
        <w:pStyle w:val="Heading2"/>
      </w:pPr>
      <w:r>
        <w:t>Standards Alignment</w:t>
      </w:r>
    </w:p>
    <w:p w14:paraId="391FE4A7" w14:textId="77777777" w:rsidR="00692BC0" w:rsidRDefault="00000000">
      <w:pPr>
        <w:spacing w:after="180"/>
      </w:pPr>
      <w:r>
        <w:rPr>
          <w:color w:val="555566"/>
        </w:rPr>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r>
        <w:rPr>
          <w:color w:val="555566"/>
        </w:rPr>
        <w:t xml:space="preserve">. These national alignments directly support </w:t>
      </w:r>
      <w:r>
        <w:rPr>
          <w:color w:val="555566"/>
        </w:rPr>
        <w:lastRenderedPageBreak/>
        <w:t>Pennsylvania personal finance graduation requirement, with particular relevance for major districts including Philadelphia and Pittsburgh.</w:t>
      </w:r>
    </w:p>
    <w:p w14:paraId="1793BD93" w14:textId="77777777" w:rsidR="00692BC0" w:rsidRDefault="00692BC0">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92BC0" w14:paraId="70D0C67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19DC8141" w14:textId="77777777" w:rsidR="00692BC0"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3B574DB7" w14:textId="77777777" w:rsidR="00692BC0"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1F4D3AAD" w14:textId="77777777" w:rsidR="00692BC0" w:rsidRDefault="00000000">
            <w:r>
              <w:rPr>
                <w:b/>
                <w:bCs/>
                <w:color w:val="FFFFFF"/>
                <w:sz w:val="18"/>
                <w:szCs w:val="18"/>
              </w:rPr>
              <w:t>C3 Framework</w:t>
            </w:r>
          </w:p>
        </w:tc>
      </w:tr>
      <w:tr w:rsidR="00692BC0" w14:paraId="539E019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45B290A" w14:textId="77777777" w:rsidR="00692BC0"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8421BB5" w14:textId="77777777" w:rsidR="00692BC0"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6B2DB5A2" w14:textId="77777777" w:rsidR="00692BC0"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692BC0" w14:paraId="1B9A7A9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FB09DF4" w14:textId="77777777" w:rsidR="00692BC0"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5A88323" w14:textId="77777777" w:rsidR="00692BC0"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CBBCC54" w14:textId="77777777" w:rsidR="00692BC0"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692BC0" w14:paraId="75F21F8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105E0F62" w14:textId="77777777" w:rsidR="00692BC0"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380E73D" w14:textId="77777777" w:rsidR="00692BC0"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333D153" w14:textId="77777777" w:rsidR="00692BC0"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692BC0" w14:paraId="31BD102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4B0C86D" w14:textId="77777777" w:rsidR="00692BC0"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D05DF87" w14:textId="77777777" w:rsidR="00692BC0"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55D2765" w14:textId="77777777" w:rsidR="00692BC0"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692BC0" w14:paraId="37A2D19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3D21866E" w14:textId="77777777" w:rsidR="00692BC0"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A2EF0C5" w14:textId="77777777" w:rsidR="00692BC0"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5D781FF" w14:textId="77777777" w:rsidR="00692BC0"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692BC0" w14:paraId="546E2FE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C4FE319" w14:textId="77777777" w:rsidR="00692BC0"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FC83457" w14:textId="77777777" w:rsidR="00692BC0"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E8CA3A1" w14:textId="77777777" w:rsidR="00692BC0"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223097A6" w14:textId="77777777" w:rsidR="00692BC0" w:rsidRDefault="00692BC0">
      <w:pPr>
        <w:pBdr>
          <w:bottom w:val="single" w:sz="4" w:space="1" w:color="DDDDDD"/>
        </w:pBdr>
        <w:spacing w:before="200" w:after="200"/>
      </w:pPr>
    </w:p>
    <w:p w14:paraId="3D366FE8" w14:textId="77777777" w:rsidR="00692BC0" w:rsidRDefault="00000000">
      <w:pPr>
        <w:pStyle w:val="Heading2"/>
      </w:pPr>
      <w:r>
        <w:t>Grade-Level Alignment</w:t>
      </w:r>
    </w:p>
    <w:p w14:paraId="6C6FDE63" w14:textId="77777777" w:rsidR="00692BC0" w:rsidRDefault="00000000">
      <w:pPr>
        <w:pStyle w:val="Heading3"/>
      </w:pPr>
      <w:r>
        <w:t>Middle School (Grades 6–8)</w:t>
      </w:r>
    </w:p>
    <w:p w14:paraId="1AB36445" w14:textId="77777777" w:rsidR="00692BC0" w:rsidRDefault="00000000">
      <w:pPr>
        <w:spacing w:after="180"/>
      </w:pPr>
      <w:r>
        <w:rPr>
          <w:color w:val="555566"/>
        </w:rPr>
        <w:t>Simplified gameplay variants introduce foundational concepts such as scarcity, wants versus needs, and basic market mechanics. This aligns with CEE grade 6–8 benchmarks and supports Pennsylvania middle school social studies expectations.</w:t>
      </w:r>
    </w:p>
    <w:p w14:paraId="6F1A588C" w14:textId="77777777" w:rsidR="00692BC0" w:rsidRDefault="00000000">
      <w:pPr>
        <w:pStyle w:val="Heading3"/>
      </w:pPr>
      <w:r>
        <w:t>High School (Grades 9–12)</w:t>
      </w:r>
    </w:p>
    <w:p w14:paraId="60C3D683" w14:textId="77777777" w:rsidR="00692BC0" w:rsidRDefault="00000000">
      <w:pPr>
        <w:spacing w:after="180"/>
      </w:pPr>
      <w:r>
        <w:rPr>
          <w:color w:val="555566"/>
        </w:rPr>
        <w:t>Full-complexity gameplay with all mechanics active prepares students for the new mandatory one-half credit personal finance course, economics electives, and AP Economics. Extended multi-session play creates deep simulation units that meet rigorous Pennsylvania graduation requirements.</w:t>
      </w:r>
    </w:p>
    <w:p w14:paraId="54094FE8" w14:textId="77777777" w:rsidR="00692BC0" w:rsidRDefault="00692BC0">
      <w:pPr>
        <w:pBdr>
          <w:bottom w:val="single" w:sz="4" w:space="1" w:color="DDDDDD"/>
        </w:pBdr>
        <w:spacing w:before="200" w:after="200"/>
      </w:pPr>
    </w:p>
    <w:p w14:paraId="044B5BD7" w14:textId="77777777" w:rsidR="00692BC0" w:rsidRDefault="00000000">
      <w:pPr>
        <w:pStyle w:val="Heading2"/>
      </w:pPr>
      <w:r>
        <w:t>Classroom Implementation</w:t>
      </w:r>
    </w:p>
    <w:p w14:paraId="5A0EF170" w14:textId="77777777" w:rsidR="00692BC0" w:rsidRDefault="00000000">
      <w:pPr>
        <w:spacing w:after="180"/>
      </w:pPr>
      <w:r>
        <w:rPr>
          <w:color w:val="555566"/>
        </w:rPr>
        <w:t>TANZA is designed for flexible classroom use:</w:t>
      </w:r>
    </w:p>
    <w:p w14:paraId="0A514795" w14:textId="77777777" w:rsidR="00692BC0" w:rsidRDefault="00000000">
      <w:pPr>
        <w:spacing w:before="60" w:after="60"/>
        <w:ind w:left="480" w:hanging="240"/>
      </w:pPr>
      <w:r>
        <w:rPr>
          <w:color w:val="F27070"/>
        </w:rPr>
        <w:t xml:space="preserve">•  </w:t>
      </w:r>
      <w:r>
        <w:rPr>
          <w:color w:val="555566"/>
        </w:rPr>
        <w:t>Single-period play sessions (45–55 minutes).</w:t>
      </w:r>
    </w:p>
    <w:p w14:paraId="6B33D633" w14:textId="77777777" w:rsidR="00692BC0" w:rsidRDefault="00000000">
      <w:pPr>
        <w:spacing w:before="60" w:after="60"/>
        <w:ind w:left="480" w:hanging="240"/>
      </w:pPr>
      <w:r>
        <w:rPr>
          <w:color w:val="F27070"/>
        </w:rPr>
        <w:t xml:space="preserve">•  </w:t>
      </w:r>
      <w:r>
        <w:rPr>
          <w:color w:val="555566"/>
        </w:rPr>
        <w:t>Multi-day economic simulation units (3–5 class periods).</w:t>
      </w:r>
    </w:p>
    <w:p w14:paraId="3EAD4FC6" w14:textId="77777777" w:rsidR="00692BC0" w:rsidRDefault="00000000">
      <w:pPr>
        <w:spacing w:before="60" w:after="60"/>
        <w:ind w:left="480" w:hanging="240"/>
      </w:pPr>
      <w:r>
        <w:rPr>
          <w:color w:val="F27070"/>
        </w:rPr>
        <w:t xml:space="preserve">•  </w:t>
      </w:r>
      <w:r>
        <w:rPr>
          <w:color w:val="555566"/>
        </w:rPr>
        <w:t>Structured post-game reflection and writing prompts.</w:t>
      </w:r>
    </w:p>
    <w:p w14:paraId="19DA327A" w14:textId="77777777" w:rsidR="00692BC0" w:rsidRDefault="00000000">
      <w:pPr>
        <w:spacing w:before="60" w:after="60"/>
        <w:ind w:left="480" w:hanging="240"/>
      </w:pPr>
      <w:r>
        <w:rPr>
          <w:color w:val="F27070"/>
        </w:rPr>
        <w:t xml:space="preserve">•  </w:t>
      </w:r>
      <w:r>
        <w:rPr>
          <w:color w:val="555566"/>
        </w:rPr>
        <w:t>Connections to current economic events.</w:t>
      </w:r>
    </w:p>
    <w:p w14:paraId="62CF3A1A" w14:textId="77777777" w:rsidR="00692BC0" w:rsidRDefault="00692BC0">
      <w:pPr>
        <w:spacing w:after="120"/>
      </w:pPr>
    </w:p>
    <w:p w14:paraId="42F4D1BC" w14:textId="77777777" w:rsidR="00692BC0" w:rsidRDefault="00000000">
      <w:pPr>
        <w:spacing w:after="180"/>
      </w:pPr>
      <w:r>
        <w:rPr>
          <w:color w:val="555566"/>
        </w:rPr>
        <w:t>Teachers can pair TANZA gameplay with Pennsylvania's personal finance topics — such as budgeting under constraints, risk in investing, or credit decisions — for more engaging instructional units.</w:t>
      </w:r>
    </w:p>
    <w:p w14:paraId="451EEE6A" w14:textId="77777777" w:rsidR="00692BC0" w:rsidRDefault="00692BC0">
      <w:pPr>
        <w:pBdr>
          <w:bottom w:val="single" w:sz="4" w:space="1" w:color="DDDDDD"/>
        </w:pBdr>
        <w:spacing w:before="200" w:after="200"/>
      </w:pPr>
    </w:p>
    <w:p w14:paraId="4EAD3F89" w14:textId="77777777" w:rsidR="00692BC0" w:rsidRDefault="00000000">
      <w:pPr>
        <w:pStyle w:val="Heading2"/>
      </w:pPr>
      <w:r>
        <w:t>Professional Development Support</w:t>
      </w:r>
    </w:p>
    <w:p w14:paraId="676B3B3E" w14:textId="77777777" w:rsidR="00692BC0" w:rsidRDefault="00000000">
      <w:pPr>
        <w:spacing w:after="180"/>
      </w:pPr>
      <w:r>
        <w:rPr>
          <w:color w:val="555566"/>
        </w:rPr>
        <w:lastRenderedPageBreak/>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w:t>
      </w:r>
      <w:proofErr w:type="gramStart"/>
      <w:r>
        <w:rPr>
          <w:color w:val="555566"/>
        </w:rPr>
        <w:t>the economic</w:t>
      </w:r>
      <w:proofErr w:type="gramEnd"/>
      <w:r>
        <w:rPr>
          <w:color w:val="555566"/>
        </w:rPr>
        <w:t xml:space="preserve"> strategy mechanics and explore direct connections to Pennsylvania's new mandatory personal finance graduation requirement.</w:t>
      </w:r>
    </w:p>
    <w:p w14:paraId="17CC9683" w14:textId="77777777" w:rsidR="00692BC0" w:rsidRDefault="00692BC0">
      <w:pPr>
        <w:pBdr>
          <w:bottom w:val="single" w:sz="4" w:space="1" w:color="DDDDDD"/>
        </w:pBdr>
        <w:spacing w:before="200" w:after="200"/>
      </w:pPr>
    </w:p>
    <w:p w14:paraId="1EB6E307" w14:textId="77777777" w:rsidR="00692BC0" w:rsidRDefault="00000000">
      <w:pPr>
        <w:pStyle w:val="Heading2"/>
      </w:pPr>
      <w:r>
        <w:t>Teacher's Guide Available</w:t>
      </w:r>
    </w:p>
    <w:p w14:paraId="1A64A948" w14:textId="77777777" w:rsidR="00A7432F" w:rsidRDefault="00A7432F" w:rsidP="00A7432F">
      <w:pPr>
        <w:pBdr>
          <w:bottom w:val="single" w:sz="4" w:space="1" w:color="DDDDDD"/>
        </w:pBdr>
        <w:spacing w:before="200" w:after="200"/>
      </w:pPr>
      <w:r>
        <w:t>Lesson plans will be released in Q3, aligned with the delivery of the TANZA game.</w:t>
      </w:r>
    </w:p>
    <w:p w14:paraId="7C78ECEE" w14:textId="77777777" w:rsidR="00692BC0" w:rsidRDefault="00692BC0">
      <w:pPr>
        <w:pBdr>
          <w:bottom w:val="single" w:sz="4" w:space="1" w:color="DDDDDD"/>
        </w:pBdr>
        <w:spacing w:before="200" w:after="200"/>
      </w:pPr>
    </w:p>
    <w:p w14:paraId="46265E1F" w14:textId="77777777" w:rsidR="00692BC0" w:rsidRDefault="00000000">
      <w:pPr>
        <w:pStyle w:val="Heading2"/>
      </w:pPr>
      <w:r>
        <w:t>About the Publisher</w:t>
      </w:r>
    </w:p>
    <w:p w14:paraId="15104ACF" w14:textId="77777777" w:rsidR="00A7432F" w:rsidRDefault="00A7432F" w:rsidP="00A7432F">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134462B0" w14:textId="77777777" w:rsidR="00692BC0" w:rsidRDefault="00692BC0">
      <w:pPr>
        <w:pBdr>
          <w:bottom w:val="single" w:sz="4" w:space="1" w:color="DDDDDD"/>
        </w:pBdr>
        <w:spacing w:before="200" w:after="200"/>
      </w:pPr>
    </w:p>
    <w:p w14:paraId="418ABFB2" w14:textId="77777777" w:rsidR="00692BC0" w:rsidRDefault="00000000">
      <w:pPr>
        <w:pStyle w:val="Heading2"/>
      </w:pPr>
      <w:r>
        <w:t>Contact Information</w:t>
      </w:r>
    </w:p>
    <w:p w14:paraId="02E8EDA1" w14:textId="77777777" w:rsidR="00692BC0" w:rsidRDefault="00000000">
      <w:pPr>
        <w:spacing w:after="180"/>
      </w:pPr>
      <w:r>
        <w:rPr>
          <w:b/>
          <w:bCs/>
          <w:color w:val="222233"/>
        </w:rPr>
        <w:t xml:space="preserve">Website: </w:t>
      </w:r>
      <w:r>
        <w:rPr>
          <w:color w:val="555566"/>
        </w:rPr>
        <w:t>tanzagames.com</w:t>
      </w:r>
    </w:p>
    <w:p w14:paraId="3CF0E46C" w14:textId="77777777" w:rsidR="00692BC0" w:rsidRDefault="00000000">
      <w:pPr>
        <w:spacing w:after="180"/>
      </w:pPr>
      <w:r>
        <w:rPr>
          <w:b/>
          <w:bCs/>
          <w:color w:val="222233"/>
        </w:rPr>
        <w:t xml:space="preserve">Email: </w:t>
      </w:r>
      <w:r>
        <w:rPr>
          <w:color w:val="555566"/>
        </w:rPr>
        <w:t>KBlake@stemdelivered.org</w:t>
      </w:r>
    </w:p>
    <w:p w14:paraId="0077E027" w14:textId="77777777" w:rsidR="00692BC0" w:rsidRDefault="00000000">
      <w:pPr>
        <w:spacing w:after="180"/>
      </w:pPr>
      <w:r>
        <w:rPr>
          <w:b/>
          <w:bCs/>
          <w:color w:val="222233"/>
        </w:rPr>
        <w:t xml:space="preserve">District Purchasing: </w:t>
      </w:r>
      <w:r>
        <w:rPr>
          <w:color w:val="555566"/>
        </w:rPr>
        <w:t>For purchase orders, W-9, and EIN documentation, please contact us directly.</w:t>
      </w:r>
    </w:p>
    <w:sectPr w:rsidR="00692BC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DFE7" w14:textId="77777777" w:rsidR="001A0310" w:rsidRDefault="001A0310">
      <w:r>
        <w:separator/>
      </w:r>
    </w:p>
  </w:endnote>
  <w:endnote w:type="continuationSeparator" w:id="0">
    <w:p w14:paraId="6E607024" w14:textId="77777777" w:rsidR="001A0310" w:rsidRDefault="001A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82AC" w14:textId="77777777" w:rsidR="00692BC0"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A7432F">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35D4" w14:textId="77777777" w:rsidR="001A0310" w:rsidRDefault="001A0310">
      <w:r>
        <w:separator/>
      </w:r>
    </w:p>
  </w:footnote>
  <w:footnote w:type="continuationSeparator" w:id="0">
    <w:p w14:paraId="662E470F" w14:textId="77777777" w:rsidR="001A0310" w:rsidRDefault="001A0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C8FB" w14:textId="77777777" w:rsidR="00692BC0" w:rsidRDefault="00000000">
    <w:pPr>
      <w:pBdr>
        <w:bottom w:val="single" w:sz="3" w:space="1" w:color="F27070"/>
      </w:pBdr>
      <w:jc w:val="right"/>
    </w:pPr>
    <w:r>
      <w:rPr>
        <w:color w:val="999999"/>
        <w:sz w:val="16"/>
        <w:szCs w:val="16"/>
      </w:rPr>
      <w:t>TANZA: Educational Value &amp; Standards Alignment — Pennsylvania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3490F"/>
    <w:multiLevelType w:val="hybridMultilevel"/>
    <w:tmpl w:val="12AA4EE8"/>
    <w:lvl w:ilvl="0" w:tplc="99AE3ECA">
      <w:start w:val="1"/>
      <w:numFmt w:val="bullet"/>
      <w:lvlText w:val="●"/>
      <w:lvlJc w:val="left"/>
      <w:pPr>
        <w:ind w:left="720" w:hanging="360"/>
      </w:pPr>
    </w:lvl>
    <w:lvl w:ilvl="1" w:tplc="2084C262">
      <w:start w:val="1"/>
      <w:numFmt w:val="bullet"/>
      <w:lvlText w:val="○"/>
      <w:lvlJc w:val="left"/>
      <w:pPr>
        <w:ind w:left="1440" w:hanging="360"/>
      </w:pPr>
    </w:lvl>
    <w:lvl w:ilvl="2" w:tplc="B752656A">
      <w:start w:val="1"/>
      <w:numFmt w:val="bullet"/>
      <w:lvlText w:val="■"/>
      <w:lvlJc w:val="left"/>
      <w:pPr>
        <w:ind w:left="2160" w:hanging="360"/>
      </w:pPr>
    </w:lvl>
    <w:lvl w:ilvl="3" w:tplc="10E205D6">
      <w:start w:val="1"/>
      <w:numFmt w:val="bullet"/>
      <w:lvlText w:val="●"/>
      <w:lvlJc w:val="left"/>
      <w:pPr>
        <w:ind w:left="2880" w:hanging="360"/>
      </w:pPr>
    </w:lvl>
    <w:lvl w:ilvl="4" w:tplc="2098A91A">
      <w:start w:val="1"/>
      <w:numFmt w:val="bullet"/>
      <w:lvlText w:val="○"/>
      <w:lvlJc w:val="left"/>
      <w:pPr>
        <w:ind w:left="3600" w:hanging="360"/>
      </w:pPr>
    </w:lvl>
    <w:lvl w:ilvl="5" w:tplc="ECBED222">
      <w:start w:val="1"/>
      <w:numFmt w:val="bullet"/>
      <w:lvlText w:val="■"/>
      <w:lvlJc w:val="left"/>
      <w:pPr>
        <w:ind w:left="4320" w:hanging="360"/>
      </w:pPr>
    </w:lvl>
    <w:lvl w:ilvl="6" w:tplc="141492FA">
      <w:start w:val="1"/>
      <w:numFmt w:val="bullet"/>
      <w:lvlText w:val="●"/>
      <w:lvlJc w:val="left"/>
      <w:pPr>
        <w:ind w:left="5040" w:hanging="360"/>
      </w:pPr>
    </w:lvl>
    <w:lvl w:ilvl="7" w:tplc="0E229B2C">
      <w:start w:val="1"/>
      <w:numFmt w:val="bullet"/>
      <w:lvlText w:val="●"/>
      <w:lvlJc w:val="left"/>
      <w:pPr>
        <w:ind w:left="5760" w:hanging="360"/>
      </w:pPr>
    </w:lvl>
    <w:lvl w:ilvl="8" w:tplc="712E4C3E">
      <w:start w:val="1"/>
      <w:numFmt w:val="bullet"/>
      <w:lvlText w:val="●"/>
      <w:lvlJc w:val="left"/>
      <w:pPr>
        <w:ind w:left="6480" w:hanging="360"/>
      </w:pPr>
    </w:lvl>
  </w:abstractNum>
  <w:num w:numId="1" w16cid:durableId="1136710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BC0"/>
    <w:rsid w:val="001A0310"/>
    <w:rsid w:val="00692BC0"/>
    <w:rsid w:val="0088681E"/>
    <w:rsid w:val="00A7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4544"/>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1017</Words>
  <Characters>6916</Characters>
  <Application>Microsoft Office Word</Application>
  <DocSecurity>0</DocSecurity>
  <Lines>147</Lines>
  <Paragraphs>79</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2</cp:revision>
  <dcterms:created xsi:type="dcterms:W3CDTF">2026-04-07T21:10:00Z</dcterms:created>
  <dcterms:modified xsi:type="dcterms:W3CDTF">2026-04-07T21:48:00Z</dcterms:modified>
</cp:coreProperties>
</file>